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B3A6" w14:textId="77777777" w:rsidR="00F92424" w:rsidRDefault="00B95D27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D35CF4" wp14:editId="2CA1B583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2BD3742" wp14:editId="3FFDC28E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D0A8" w14:textId="77777777" w:rsidR="00F92424" w:rsidRDefault="00F92424">
      <w:pPr>
        <w:pStyle w:val="BodyText"/>
        <w:spacing w:before="192"/>
        <w:rPr>
          <w:rFonts w:ascii="Times New Roman"/>
        </w:rPr>
      </w:pPr>
    </w:p>
    <w:p w14:paraId="76B57F7D" w14:textId="77777777" w:rsidR="00F92424" w:rsidRDefault="00B95D27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2BE8E309" w14:textId="77777777" w:rsidR="00F92424" w:rsidRDefault="00B95D27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1DAACA" wp14:editId="5E2DBBC2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E9911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6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4"/>
          <w:position w:val="-8"/>
          <w:sz w:val="24"/>
        </w:rPr>
        <w:t xml:space="preserve"> </w:t>
      </w:r>
      <w:proofErr w:type="gramStart"/>
      <w:r>
        <w:rPr>
          <w:b/>
          <w:position w:val="-8"/>
          <w:sz w:val="24"/>
        </w:rPr>
        <w:t>Nominee:</w:t>
      </w:r>
      <w:r>
        <w:rPr>
          <w:b/>
          <w:spacing w:val="35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proofErr w:type="gramEnd"/>
      <w:r>
        <w:rPr>
          <w:sz w:val="20"/>
        </w:rPr>
        <w:t>Gillian</w:t>
      </w:r>
      <w:r>
        <w:rPr>
          <w:spacing w:val="-12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Goward</w:t>
      </w:r>
    </w:p>
    <w:p w14:paraId="205A973B" w14:textId="77777777" w:rsidR="00F92424" w:rsidRDefault="00F92424">
      <w:pPr>
        <w:pStyle w:val="BodyText"/>
      </w:pPr>
    </w:p>
    <w:p w14:paraId="4E68666F" w14:textId="77777777" w:rsidR="00F92424" w:rsidRDefault="00F92424">
      <w:pPr>
        <w:pStyle w:val="BodyText"/>
        <w:spacing w:before="36"/>
      </w:pPr>
    </w:p>
    <w:p w14:paraId="162E8C6A" w14:textId="77777777" w:rsidR="00F92424" w:rsidRDefault="00B95D27">
      <w:pPr>
        <w:pStyle w:val="BodyText"/>
        <w:spacing w:before="1"/>
        <w:ind w:left="144" w:right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1B88DA0B" wp14:editId="6C21A64B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F10A5" id="Graphic 4" o:spid="_x0000_s1026" style="position:absolute;margin-left:41.7pt;margin-top:-3.65pt;width:528.6pt;height:540.7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Professor Gillian Goward is a faculty member in the Department of Chemistry and Chemical Biology (CCB) at McMaster University in Canada. She completed her undergraduate degree in Chemistry at McMaster University in 1995,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Waterloo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1999.</w:t>
      </w:r>
      <w:r>
        <w:rPr>
          <w:spacing w:val="40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NSERC</w:t>
      </w:r>
      <w:r>
        <w:rPr>
          <w:spacing w:val="-1"/>
        </w:rPr>
        <w:t xml:space="preserve"> </w:t>
      </w:r>
      <w:r>
        <w:t>post-doctoral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she 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Planck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Polymer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Mainz,</w:t>
      </w:r>
      <w:r>
        <w:rPr>
          <w:spacing w:val="-3"/>
        </w:rPr>
        <w:t xml:space="preserve"> </w:t>
      </w:r>
      <w:r>
        <w:t>Germany.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career at McMaster University.</w:t>
      </w:r>
    </w:p>
    <w:p w14:paraId="12CD7B0E" w14:textId="77777777" w:rsidR="00F92424" w:rsidRDefault="00F92424">
      <w:pPr>
        <w:pStyle w:val="BodyText"/>
        <w:spacing w:before="7"/>
      </w:pPr>
    </w:p>
    <w:p w14:paraId="6FF67291" w14:textId="77777777" w:rsidR="00F92424" w:rsidRDefault="00B95D27">
      <w:pPr>
        <w:pStyle w:val="BodyText"/>
        <w:ind w:left="144"/>
      </w:pPr>
      <w:r>
        <w:t>Prof. Goward has mentored over 50 undergraduate students and supervised 7 MSc.,17 Ph.D. students and 8 PDFs. Together her research team has published more than 140 manuscripts in peer-reviewed journals.</w:t>
      </w:r>
      <w:r>
        <w:rPr>
          <w:spacing w:val="40"/>
        </w:rPr>
        <w:t xml:space="preserve"> </w:t>
      </w:r>
      <w:r>
        <w:t>She has secured over</w:t>
      </w:r>
      <w:r>
        <w:rPr>
          <w:spacing w:val="-3"/>
        </w:rPr>
        <w:t xml:space="preserve"> </w:t>
      </w:r>
      <w:r>
        <w:t>$10M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career,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NSERC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Alliance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Critical Minerals competition, bringing together researchers in Engineering and Science, to collaborate with Li-Cycle, a Canadian start-up company focusing on lithium battery recycling.</w:t>
      </w:r>
      <w:r>
        <w:rPr>
          <w:spacing w:val="40"/>
        </w:rPr>
        <w:t xml:space="preserve"> </w:t>
      </w:r>
      <w:r>
        <w:t>Previously, she was awarded an Automotive Partnerships Canada Grant collaborative grant of $3.5M, on which she was the principal investigator. She was a recipient of a 2020 Faculty of Science Research Chair in Magnetic Resonance Studies of Energy Materials. Her particular focus is on characterizing the structure and dynamics</w:t>
      </w:r>
      <w:r>
        <w:t xml:space="preserve"> in Li-ion batteries through magnetic resonance spectroscopy and imaging.</w:t>
      </w:r>
      <w:r>
        <w:rPr>
          <w:spacing w:val="40"/>
        </w:rPr>
        <w:t xml:space="preserve"> </w:t>
      </w:r>
      <w:r>
        <w:t>With this focus, she has also served as academic director of the NMR facility from</w:t>
      </w:r>
    </w:p>
    <w:p w14:paraId="5C962481" w14:textId="77777777" w:rsidR="00F92424" w:rsidRDefault="00B95D27">
      <w:pPr>
        <w:pStyle w:val="BodyText"/>
        <w:spacing w:before="11"/>
        <w:ind w:left="144" w:right="297"/>
      </w:pPr>
      <w:r>
        <w:t>2017-2024,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flagship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platforms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McMaster.</w:t>
      </w:r>
      <w:r>
        <w:rPr>
          <w:spacing w:val="40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editor</w:t>
      </w:r>
      <w:r>
        <w:rPr>
          <w:spacing w:val="-3"/>
        </w:rPr>
        <w:t xml:space="preserve"> </w:t>
      </w:r>
      <w:r>
        <w:t xml:space="preserve">for the American Chemical Society publication, the American Chemical Society's Journal of Physical Chemistry from </w:t>
      </w:r>
      <w:r>
        <w:rPr>
          <w:spacing w:val="-2"/>
        </w:rPr>
        <w:t>2017-2024.</w:t>
      </w:r>
    </w:p>
    <w:p w14:paraId="07033E36" w14:textId="77777777" w:rsidR="00F92424" w:rsidRDefault="00F92424">
      <w:pPr>
        <w:pStyle w:val="BodyText"/>
        <w:spacing w:before="5"/>
      </w:pPr>
    </w:p>
    <w:p w14:paraId="22764CD3" w14:textId="77777777" w:rsidR="00F92424" w:rsidRDefault="00B95D27">
      <w:pPr>
        <w:pStyle w:val="BodyText"/>
        <w:ind w:left="144" w:right="86"/>
      </w:pPr>
      <w:r>
        <w:t>In 2019 she led the creation of a new undergraduate program in Sustainable Chemistry at McMaster together with colleagues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CCB.</w:t>
      </w:r>
      <w:r>
        <w:rPr>
          <w:spacing w:val="40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Goward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&amp; External Relation (2016-2017) and Chair of Chemistry &amp; Chemical Biology (2017-2022; 2023-2024).</w:t>
      </w:r>
      <w:r>
        <w:rPr>
          <w:spacing w:val="40"/>
        </w:rPr>
        <w:t xml:space="preserve"> </w:t>
      </w:r>
      <w:r>
        <w:t>Most recently, she was appointed as Associate Dean Research &amp; External Relation in the Faculty of Science, from July</w:t>
      </w:r>
    </w:p>
    <w:p w14:paraId="2F6DFEC3" w14:textId="77777777" w:rsidR="00F92424" w:rsidRDefault="00B95D27">
      <w:pPr>
        <w:pStyle w:val="BodyText"/>
        <w:spacing w:before="5"/>
        <w:ind w:left="144"/>
      </w:pPr>
      <w:r>
        <w:t>2024-present.</w:t>
      </w:r>
      <w:r>
        <w:rPr>
          <w:spacing w:val="5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MUFA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rPr>
          <w:spacing w:val="-2"/>
        </w:rPr>
        <w:t>Service.</w:t>
      </w:r>
    </w:p>
    <w:sectPr w:rsidR="00F92424">
      <w:type w:val="continuous"/>
      <w:pgSz w:w="12240" w:h="15840"/>
      <w:pgMar w:top="320" w:right="8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0ekxMePmRKxjAlPF9a+vTMdBXp4gkKb8mI3us6L3vhv4fazHix0/hkiYnMZrST4y7uSi/4kzpqfoUXA//TqUA==" w:salt="KwVeZhdfdJ5R1gPUfaCGI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424"/>
    <w:rsid w:val="00A52612"/>
    <w:rsid w:val="00B95D27"/>
    <w:rsid w:val="00F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EA58D"/>
  <w15:docId w15:val="{87DB1F30-AC6A-4056-AB8E-97E2262E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8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2025-01-29T19:55:00Z</dcterms:created>
  <dcterms:modified xsi:type="dcterms:W3CDTF">2025-01-29T19:56:00Z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