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3568" w14:textId="77777777" w:rsidR="00AC19AB" w:rsidRDefault="00474DC9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0D6B72E" wp14:editId="683E307B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34D6D78B" wp14:editId="3117C8D0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DB3EA" w14:textId="77777777" w:rsidR="00AC19AB" w:rsidRDefault="00AC19AB">
      <w:pPr>
        <w:pStyle w:val="BodyText"/>
        <w:spacing w:before="192"/>
        <w:rPr>
          <w:rFonts w:ascii="Times New Roman"/>
        </w:rPr>
      </w:pPr>
    </w:p>
    <w:p w14:paraId="3C9C0FBE" w14:textId="77777777" w:rsidR="00AC19AB" w:rsidRDefault="00474DC9">
      <w:pPr>
        <w:pStyle w:val="BodyText"/>
        <w:spacing w:before="1"/>
        <w:ind w:left="131" w:right="182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4A14CFE7" w14:textId="77777777" w:rsidR="00AC19AB" w:rsidRDefault="00474DC9">
      <w:pPr>
        <w:spacing w:before="178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87F9AD1" wp14:editId="52633A29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510540" y="0"/>
                              </a:lnTo>
                            </a:path>
                            <a:path w="5087620">
                              <a:moveTo>
                                <a:pt x="509016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05FDC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" path="m,l510540,em509016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proofErr w:type="gramStart"/>
      <w:r>
        <w:rPr>
          <w:b/>
          <w:sz w:val="24"/>
        </w:rPr>
        <w:t>Nominee: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_</w:t>
      </w:r>
      <w:proofErr w:type="gramEnd"/>
      <w:r>
        <w:rPr>
          <w:position w:val="9"/>
          <w:sz w:val="20"/>
        </w:rPr>
        <w:t>Andre</w:t>
      </w:r>
      <w:r>
        <w:rPr>
          <w:spacing w:val="-13"/>
          <w:position w:val="9"/>
          <w:sz w:val="20"/>
        </w:rPr>
        <w:t xml:space="preserve"> </w:t>
      </w:r>
      <w:r>
        <w:rPr>
          <w:spacing w:val="-2"/>
          <w:position w:val="9"/>
          <w:sz w:val="20"/>
        </w:rPr>
        <w:t>Phillion</w:t>
      </w:r>
    </w:p>
    <w:p w14:paraId="1B78AFA1" w14:textId="77777777" w:rsidR="00AC19AB" w:rsidRDefault="00AC19AB">
      <w:pPr>
        <w:pStyle w:val="BodyText"/>
      </w:pPr>
    </w:p>
    <w:p w14:paraId="7FF67DBD" w14:textId="77777777" w:rsidR="00AC19AB" w:rsidRDefault="00AC19AB">
      <w:pPr>
        <w:pStyle w:val="BodyText"/>
        <w:spacing w:before="34"/>
      </w:pPr>
    </w:p>
    <w:p w14:paraId="2E42BC17" w14:textId="77777777" w:rsidR="00AC19AB" w:rsidRDefault="00474DC9">
      <w:pPr>
        <w:pStyle w:val="BodyText"/>
        <w:spacing w:before="1"/>
        <w:ind w:left="144" w:right="182"/>
      </w:pPr>
      <w:r>
        <w:rPr>
          <w:noProof/>
        </w:rPr>
        <mc:AlternateContent>
          <mc:Choice Requires="wps">
            <w:drawing>
              <wp:anchor distT="0" distB="0" distL="0" distR="0" simplePos="0" relativeHeight="487567872" behindDoc="1" locked="0" layoutInCell="1" allowOverlap="1" wp14:anchorId="43BB2903" wp14:editId="7E212410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E0963" id="Graphic 4" o:spid="_x0000_s1026" style="position:absolute;margin-left:41.7pt;margin-top:-3.65pt;width:528.6pt;height:540.75pt;z-index:-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I am pleased to stand as a candidate for re-election to the Faculty’s T&amp;P Committee. Having previously served on this committee from 2022 to 2024, I have gained invaluable insight into the complexities of the tenure, permanence, and promotion</w:t>
      </w:r>
      <w:r>
        <w:rPr>
          <w:spacing w:val="-3"/>
        </w:rPr>
        <w:t xml:space="preserve"> </w:t>
      </w:r>
      <w:r>
        <w:t>processes.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deepened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T&amp;P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plays</w:t>
      </w:r>
      <w:r>
        <w:rPr>
          <w:spacing w:val="-3"/>
        </w:rPr>
        <w:t xml:space="preserve"> </w:t>
      </w:r>
      <w:r>
        <w:t xml:space="preserve">in shaping the future of our </w:t>
      </w:r>
      <w:proofErr w:type="gramStart"/>
      <w:r>
        <w:t>Faculty</w:t>
      </w:r>
      <w:proofErr w:type="gramEnd"/>
      <w:r>
        <w:t xml:space="preserve"> and advancing our academic community.</w:t>
      </w:r>
    </w:p>
    <w:p w14:paraId="51367EB8" w14:textId="77777777" w:rsidR="00AC19AB" w:rsidRDefault="00AC19AB">
      <w:pPr>
        <w:pStyle w:val="BodyText"/>
        <w:spacing w:before="6"/>
      </w:pPr>
    </w:p>
    <w:p w14:paraId="32A833CF" w14:textId="77777777" w:rsidR="00AC19AB" w:rsidRDefault="00474DC9">
      <w:pPr>
        <w:pStyle w:val="BodyText"/>
        <w:ind w:left="144" w:right="182"/>
      </w:pPr>
      <w:r>
        <w:t>During my time on the committee, I worked diligently to ensure the principles of fairness, transparency, and consistency guided our decisions. I also led Fireball Academy workshops designed to clarify the T&amp;P process for colleagues</w:t>
      </w:r>
      <w:r>
        <w:rPr>
          <w:spacing w:val="-3"/>
        </w:rPr>
        <w:t xml:space="preserve"> </w:t>
      </w:r>
      <w:r>
        <w:t>pursuing</w:t>
      </w:r>
      <w:r>
        <w:rPr>
          <w:spacing w:val="-3"/>
        </w:rPr>
        <w:t xml:space="preserve"> </w:t>
      </w:r>
      <w:r>
        <w:t>tenure,</w:t>
      </w:r>
      <w:r>
        <w:rPr>
          <w:spacing w:val="-3"/>
        </w:rPr>
        <w:t xml:space="preserve"> </w:t>
      </w:r>
      <w:r>
        <w:t>permanence,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promotion.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passionate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adopting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holistic</w:t>
      </w:r>
      <w:r>
        <w:rPr>
          <w:spacing w:val="-3"/>
        </w:rPr>
        <w:t xml:space="preserve"> </w:t>
      </w:r>
      <w:r>
        <w:t>approach to recognize the wide range of scholarly and professional contributions—whether in research, teaching, or service.</w:t>
      </w:r>
    </w:p>
    <w:p w14:paraId="79D8534E" w14:textId="77777777" w:rsidR="00AC19AB" w:rsidRDefault="00474DC9">
      <w:pPr>
        <w:pStyle w:val="BodyText"/>
        <w:spacing w:before="5"/>
        <w:ind w:left="144" w:right="44"/>
      </w:pPr>
      <w:r>
        <w:t>Furthermore,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fostering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interdisciplinary</w:t>
      </w:r>
      <w:r>
        <w:rPr>
          <w:spacing w:val="-3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crucial to the growth and innovation of our </w:t>
      </w:r>
      <w:proofErr w:type="gramStart"/>
      <w:r>
        <w:t>Faculty</w:t>
      </w:r>
      <w:proofErr w:type="gramEnd"/>
      <w:r>
        <w:t>.</w:t>
      </w:r>
    </w:p>
    <w:p w14:paraId="7B00BFA2" w14:textId="77777777" w:rsidR="00AC19AB" w:rsidRDefault="00AC19AB">
      <w:pPr>
        <w:pStyle w:val="BodyText"/>
        <w:spacing w:before="3"/>
      </w:pPr>
    </w:p>
    <w:p w14:paraId="66C4A40F" w14:textId="77777777" w:rsidR="00AC19AB" w:rsidRDefault="00474DC9">
      <w:pPr>
        <w:pStyle w:val="BodyText"/>
        <w:ind w:left="144" w:right="182"/>
      </w:pP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honored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again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T&amp;P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academic community. Thank you for your consideration and support.</w:t>
      </w:r>
    </w:p>
    <w:sectPr w:rsidR="00AC19AB">
      <w:type w:val="continuous"/>
      <w:pgSz w:w="12240" w:h="15840"/>
      <w:pgMar w:top="3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AWKLWUu35+hg4hMS94TEIjwWDKHhnGYm8mnJ9jqp2WVqwv5LquH1ZHZRcV08Ci9/8lsgq3RUCXoNrHUVQuyYA==" w:salt="KkOzS81RQdF8Xvvl/Ouv3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19AB"/>
    <w:rsid w:val="002C2A7D"/>
    <w:rsid w:val="00474DC9"/>
    <w:rsid w:val="00AC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C0F9C"/>
  <w15:docId w15:val="{3502D57B-192A-4467-B61B-0FA48779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8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2025-01-30T16:45:00Z</dcterms:created>
  <dcterms:modified xsi:type="dcterms:W3CDTF">2025-01-30T16:45:00Z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