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D001" w14:textId="77777777" w:rsidR="00EB1B3D" w:rsidRDefault="00E02A9D">
      <w:pPr>
        <w:pStyle w:val="BodyText"/>
        <w:ind w:left="14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57C1224" wp14:editId="63D0DAE6">
            <wp:extent cx="2590716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6305" w14:textId="77777777" w:rsidR="00EB1B3D" w:rsidRDefault="00EB1B3D">
      <w:pPr>
        <w:pStyle w:val="BodyText"/>
        <w:spacing w:before="8"/>
        <w:ind w:left="0"/>
        <w:rPr>
          <w:rFonts w:ascii="Times New Roman"/>
          <w:sz w:val="28"/>
        </w:rPr>
      </w:pPr>
    </w:p>
    <w:p w14:paraId="11259A8D" w14:textId="77777777" w:rsidR="00EB1B3D" w:rsidRDefault="00E02A9D">
      <w:pPr>
        <w:pStyle w:val="BodyText"/>
        <w:spacing w:before="93"/>
        <w:ind w:left="431" w:right="543"/>
        <w:rPr>
          <w:rFonts w:ascii="Arial"/>
        </w:rPr>
      </w:pP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space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below,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please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statement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(approximately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300-words)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helpful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electorate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their selection. This page will be posted to the University Secretariat website exactly as submitted by the nominee; do not submit </w:t>
      </w:r>
      <w:r>
        <w:rPr>
          <w:rFonts w:ascii="Arial"/>
        </w:rPr>
        <w:t>personal information on this page (i.e., address, telephone number, e-mail address, photograph, etc.). Please limit your statement to this page only.</w:t>
      </w:r>
    </w:p>
    <w:p w14:paraId="6AA6BDA1" w14:textId="77777777" w:rsidR="00EB1B3D" w:rsidRDefault="00086D0B">
      <w:pPr>
        <w:spacing w:before="174"/>
        <w:ind w:left="4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E6A9201" wp14:editId="39701225">
                <wp:simplePos x="0" y="0"/>
                <wp:positionH relativeFrom="page">
                  <wp:posOffset>2048510</wp:posOffset>
                </wp:positionH>
                <wp:positionV relativeFrom="paragraph">
                  <wp:posOffset>312420</wp:posOffset>
                </wp:positionV>
                <wp:extent cx="5087620" cy="1270"/>
                <wp:effectExtent l="0" t="0" r="17780" b="11430"/>
                <wp:wrapNone/>
                <wp:docPr id="90760417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>
                            <a:gd name="T0" fmla="*/ 0 w 8012"/>
                            <a:gd name="T1" fmla="*/ 0 h 1270"/>
                            <a:gd name="T2" fmla="*/ 255905 w 8012"/>
                            <a:gd name="T3" fmla="*/ 0 h 1270"/>
                            <a:gd name="T4" fmla="*/ 254000 w 8012"/>
                            <a:gd name="T5" fmla="*/ 0 h 1270"/>
                            <a:gd name="T6" fmla="*/ 764540 w 8012"/>
                            <a:gd name="T7" fmla="*/ 0 h 1270"/>
                            <a:gd name="T8" fmla="*/ 763270 w 8012"/>
                            <a:gd name="T9" fmla="*/ 0 h 1270"/>
                            <a:gd name="T10" fmla="*/ 5086985 w 8012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012" h="1270">
                              <a:moveTo>
                                <a:pt x="0" y="0"/>
                              </a:moveTo>
                              <a:lnTo>
                                <a:pt x="403" y="0"/>
                              </a:lnTo>
                              <a:moveTo>
                                <a:pt x="400" y="0"/>
                              </a:moveTo>
                              <a:lnTo>
                                <a:pt x="1204" y="0"/>
                              </a:lnTo>
                              <a:moveTo>
                                <a:pt x="1202" y="0"/>
                              </a:moveTo>
                              <a:lnTo>
                                <a:pt x="801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A773B" id="docshape1" o:spid="_x0000_s1026" style="position:absolute;margin-left:161.3pt;margin-top:24.6pt;width:400.6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" path="m,l403,t-3,l1204,t-2,l8011,e" filled="f" strokeweight=".37678mm">
                <v:path arrowok="t" o:connecttype="custom" o:connectlocs="0,0;162499675,0;161290000,0;485482900,0;484676450,0;2147483646,0" o:connectangles="0,0,0,0,0,0"/>
                <w10:wrap anchorx="page"/>
              </v:shape>
            </w:pict>
          </mc:Fallback>
        </mc:AlternateContent>
      </w:r>
      <w:r w:rsidR="0066230C">
        <w:rPr>
          <w:rFonts w:ascii="Arial" w:hAnsi="Arial"/>
          <w:b/>
          <w:position w:val="-8"/>
          <w:sz w:val="24"/>
        </w:rPr>
        <w:t>Name</w:t>
      </w:r>
      <w:r w:rsidR="0066230C">
        <w:rPr>
          <w:rFonts w:ascii="Arial" w:hAnsi="Arial"/>
          <w:b/>
          <w:spacing w:val="-14"/>
          <w:position w:val="-8"/>
          <w:sz w:val="24"/>
        </w:rPr>
        <w:t xml:space="preserve"> </w:t>
      </w:r>
      <w:r w:rsidR="0066230C">
        <w:rPr>
          <w:rFonts w:ascii="Arial" w:hAnsi="Arial"/>
          <w:b/>
          <w:position w:val="-8"/>
          <w:sz w:val="24"/>
        </w:rPr>
        <w:t>of</w:t>
      </w:r>
      <w:r w:rsidR="0066230C">
        <w:rPr>
          <w:rFonts w:ascii="Arial" w:hAnsi="Arial"/>
          <w:b/>
          <w:spacing w:val="-14"/>
          <w:position w:val="-8"/>
          <w:sz w:val="24"/>
        </w:rPr>
        <w:t xml:space="preserve"> </w:t>
      </w:r>
      <w:r w:rsidR="0066230C">
        <w:rPr>
          <w:rFonts w:ascii="Arial" w:hAnsi="Arial"/>
          <w:b/>
          <w:position w:val="-8"/>
          <w:sz w:val="24"/>
        </w:rPr>
        <w:t>Nominee:</w:t>
      </w:r>
      <w:r w:rsidR="0066230C">
        <w:rPr>
          <w:rFonts w:ascii="Arial" w:hAnsi="Arial"/>
          <w:b/>
          <w:spacing w:val="35"/>
          <w:position w:val="-8"/>
          <w:sz w:val="24"/>
        </w:rPr>
        <w:t xml:space="preserve"> </w:t>
      </w:r>
      <w:r w:rsidR="0066230C">
        <w:rPr>
          <w:rFonts w:ascii="Arial" w:hAnsi="Arial"/>
          <w:b/>
          <w:position w:val="-8"/>
          <w:sz w:val="24"/>
        </w:rPr>
        <w:t>_</w:t>
      </w:r>
      <w:r w:rsidR="0066230C">
        <w:rPr>
          <w:sz w:val="20"/>
        </w:rPr>
        <w:t>Dr.</w:t>
      </w:r>
      <w:r w:rsidR="0066230C">
        <w:rPr>
          <w:spacing w:val="-12"/>
          <w:sz w:val="20"/>
        </w:rPr>
        <w:t xml:space="preserve"> </w:t>
      </w:r>
      <w:r w:rsidR="0066230C">
        <w:rPr>
          <w:sz w:val="20"/>
        </w:rPr>
        <w:t>Eugène</w:t>
      </w:r>
      <w:r w:rsidR="0066230C">
        <w:rPr>
          <w:spacing w:val="-12"/>
          <w:sz w:val="20"/>
        </w:rPr>
        <w:t xml:space="preserve"> </w:t>
      </w:r>
      <w:proofErr w:type="spellStart"/>
      <w:r w:rsidR="0066230C">
        <w:rPr>
          <w:spacing w:val="-2"/>
          <w:sz w:val="20"/>
        </w:rPr>
        <w:t>Nshimiyimana</w:t>
      </w:r>
      <w:proofErr w:type="spellEnd"/>
    </w:p>
    <w:p w14:paraId="19C5C25A" w14:textId="77777777" w:rsidR="00EB1B3D" w:rsidRDefault="00EB1B3D">
      <w:pPr>
        <w:pStyle w:val="BodyText"/>
        <w:ind w:left="0"/>
      </w:pPr>
    </w:p>
    <w:p w14:paraId="52BDA9A5" w14:textId="77777777" w:rsidR="00EB1B3D" w:rsidRDefault="00086D0B">
      <w:pPr>
        <w:pStyle w:val="BodyText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1B74F0DB" wp14:editId="7048CC1C">
                <wp:simplePos x="0" y="0"/>
                <wp:positionH relativeFrom="page">
                  <wp:posOffset>495300</wp:posOffset>
                </wp:positionH>
                <wp:positionV relativeFrom="paragraph">
                  <wp:posOffset>113665</wp:posOffset>
                </wp:positionV>
                <wp:extent cx="6915785" cy="10439400"/>
                <wp:effectExtent l="0" t="0" r="18415" b="12700"/>
                <wp:wrapNone/>
                <wp:docPr id="28105573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785" cy="1043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A2F24" id="docshape2" o:spid="_x0000_s1026" style="position:absolute;margin-left:39pt;margin-top:8.95pt;width:544.55pt;height:822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" filled="f" strokecolor="#bfbfbf" strokeweight="1pt">
                <v:path arrowok="t"/>
                <w10:wrap anchorx="page"/>
              </v:rect>
            </w:pict>
          </mc:Fallback>
        </mc:AlternateContent>
      </w:r>
    </w:p>
    <w:p w14:paraId="51220C90" w14:textId="77777777" w:rsidR="00EB1B3D" w:rsidRDefault="00E02A9D" w:rsidP="007A2800">
      <w:pPr>
        <w:pStyle w:val="BodyText"/>
        <w:spacing w:line="233" w:lineRule="exact"/>
        <w:ind w:left="0" w:firstLine="432"/>
      </w:pPr>
      <w:r w:rsidRPr="00574F5B">
        <w:rPr>
          <w:b/>
          <w:bCs/>
        </w:rPr>
        <w:t>Educational</w:t>
      </w:r>
      <w:r w:rsidRPr="00574F5B">
        <w:rPr>
          <w:b/>
          <w:bCs/>
          <w:spacing w:val="-1"/>
        </w:rPr>
        <w:t xml:space="preserve"> </w:t>
      </w:r>
      <w:r w:rsidRPr="00574F5B">
        <w:rPr>
          <w:b/>
          <w:bCs/>
          <w:spacing w:val="-2"/>
        </w:rPr>
        <w:t>Background</w:t>
      </w:r>
      <w:r>
        <w:rPr>
          <w:spacing w:val="-2"/>
        </w:rPr>
        <w:t>:</w:t>
      </w:r>
    </w:p>
    <w:p w14:paraId="2248C030" w14:textId="77777777" w:rsidR="00EB1B3D" w:rsidRDefault="00E02A9D">
      <w:pPr>
        <w:pStyle w:val="BodyText"/>
        <w:spacing w:before="2" w:line="235" w:lineRule="auto"/>
        <w:ind w:right="3663"/>
      </w:pPr>
      <w:r>
        <w:t>2005:</w:t>
      </w:r>
      <w:r>
        <w:rPr>
          <w:spacing w:val="-5"/>
        </w:rPr>
        <w:t xml:space="preserve"> </w:t>
      </w:r>
      <w:r>
        <w:t>Ph.D.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Ontario,</w:t>
      </w:r>
      <w:r>
        <w:rPr>
          <w:spacing w:val="-5"/>
        </w:rPr>
        <w:t xml:space="preserve"> </w:t>
      </w:r>
      <w:r>
        <w:t>French</w:t>
      </w:r>
      <w:r>
        <w:rPr>
          <w:spacing w:val="-5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t>London. 1999: M.A.</w:t>
      </w:r>
      <w:r>
        <w:rPr>
          <w:spacing w:val="40"/>
        </w:rPr>
        <w:t xml:space="preserve"> </w:t>
      </w:r>
      <w:r>
        <w:t>The University of Western Ontario, French Department, London.</w:t>
      </w:r>
    </w:p>
    <w:p w14:paraId="5C01BD0A" w14:textId="77777777" w:rsidR="00EB1B3D" w:rsidRPr="00574F5B" w:rsidRDefault="00E02A9D">
      <w:pPr>
        <w:pStyle w:val="BodyText"/>
        <w:spacing w:line="231" w:lineRule="exact"/>
        <w:rPr>
          <w:lang w:val="fr-CA"/>
        </w:rPr>
      </w:pPr>
      <w:r w:rsidRPr="00574F5B">
        <w:rPr>
          <w:lang w:val="fr-CA"/>
        </w:rPr>
        <w:t>1996: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Licence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Université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Nationale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du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Rwanda,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Langue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et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littérature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françaises,</w:t>
      </w:r>
      <w:r w:rsidRPr="00574F5B">
        <w:rPr>
          <w:spacing w:val="-1"/>
          <w:lang w:val="fr-CA"/>
        </w:rPr>
        <w:t xml:space="preserve"> </w:t>
      </w:r>
      <w:r w:rsidRPr="00574F5B">
        <w:rPr>
          <w:spacing w:val="-2"/>
          <w:lang w:val="fr-CA"/>
        </w:rPr>
        <w:t>Butare.</w:t>
      </w:r>
    </w:p>
    <w:p w14:paraId="49BE0D09" w14:textId="77777777" w:rsidR="00EB1B3D" w:rsidRPr="00574F5B" w:rsidRDefault="00E02A9D">
      <w:pPr>
        <w:pStyle w:val="BodyText"/>
        <w:spacing w:line="233" w:lineRule="exact"/>
        <w:rPr>
          <w:lang w:val="fr-CA"/>
        </w:rPr>
      </w:pPr>
      <w:r w:rsidRPr="00574F5B">
        <w:rPr>
          <w:lang w:val="fr-CA"/>
        </w:rPr>
        <w:t>1992: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Baccalauréat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Université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Nationale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du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Rwanda,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Langue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et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littérature</w:t>
      </w:r>
      <w:r w:rsidRPr="00574F5B">
        <w:rPr>
          <w:spacing w:val="-1"/>
          <w:lang w:val="fr-CA"/>
        </w:rPr>
        <w:t xml:space="preserve"> </w:t>
      </w:r>
      <w:r w:rsidRPr="00574F5B">
        <w:rPr>
          <w:lang w:val="fr-CA"/>
        </w:rPr>
        <w:t>françaises,</w:t>
      </w:r>
      <w:r w:rsidRPr="00574F5B">
        <w:rPr>
          <w:spacing w:val="-1"/>
          <w:lang w:val="fr-CA"/>
        </w:rPr>
        <w:t xml:space="preserve"> </w:t>
      </w:r>
      <w:proofErr w:type="spellStart"/>
      <w:r w:rsidRPr="00574F5B">
        <w:rPr>
          <w:spacing w:val="-2"/>
          <w:lang w:val="fr-CA"/>
        </w:rPr>
        <w:t>Ruhengeri</w:t>
      </w:r>
      <w:proofErr w:type="spellEnd"/>
      <w:r w:rsidRPr="00574F5B">
        <w:rPr>
          <w:spacing w:val="-2"/>
          <w:lang w:val="fr-CA"/>
        </w:rPr>
        <w:t>.</w:t>
      </w:r>
    </w:p>
    <w:p w14:paraId="1B06FB66" w14:textId="77777777" w:rsidR="00EB1B3D" w:rsidRPr="00574F5B" w:rsidRDefault="00EB1B3D">
      <w:pPr>
        <w:pStyle w:val="BodyText"/>
        <w:spacing w:before="4"/>
        <w:ind w:left="0"/>
        <w:rPr>
          <w:sz w:val="19"/>
          <w:lang w:val="fr-CA"/>
        </w:rPr>
      </w:pPr>
    </w:p>
    <w:p w14:paraId="75E72575" w14:textId="77777777" w:rsidR="00EB1B3D" w:rsidRDefault="00E02A9D">
      <w:pPr>
        <w:pStyle w:val="BodyText"/>
        <w:spacing w:line="233" w:lineRule="exact"/>
      </w:pPr>
      <w:r w:rsidRPr="00574F5B">
        <w:rPr>
          <w:b/>
          <w:bCs/>
        </w:rPr>
        <w:t>Current</w:t>
      </w:r>
      <w:r w:rsidRPr="00574F5B">
        <w:rPr>
          <w:b/>
          <w:bCs/>
          <w:spacing w:val="-1"/>
        </w:rPr>
        <w:t xml:space="preserve"> </w:t>
      </w:r>
      <w:r w:rsidRPr="00574F5B">
        <w:rPr>
          <w:b/>
          <w:bCs/>
        </w:rPr>
        <w:t>Status</w:t>
      </w:r>
      <w:r w:rsidRPr="00574F5B">
        <w:rPr>
          <w:b/>
          <w:bCs/>
          <w:spacing w:val="-1"/>
        </w:rPr>
        <w:t xml:space="preserve"> </w:t>
      </w:r>
      <w:r w:rsidRPr="00574F5B">
        <w:rPr>
          <w:b/>
          <w:bCs/>
        </w:rPr>
        <w:t>at</w:t>
      </w:r>
      <w:r w:rsidRPr="00574F5B">
        <w:rPr>
          <w:b/>
          <w:bCs/>
          <w:spacing w:val="-1"/>
        </w:rPr>
        <w:t xml:space="preserve"> </w:t>
      </w:r>
      <w:r w:rsidRPr="00574F5B">
        <w:rPr>
          <w:b/>
          <w:bCs/>
          <w:spacing w:val="-2"/>
        </w:rPr>
        <w:t>McMaster</w:t>
      </w:r>
      <w:r>
        <w:rPr>
          <w:spacing w:val="-2"/>
        </w:rPr>
        <w:t>:</w:t>
      </w:r>
    </w:p>
    <w:p w14:paraId="3F94FC8E" w14:textId="77777777" w:rsidR="00EB1B3D" w:rsidRDefault="00E02A9D">
      <w:pPr>
        <w:pStyle w:val="BodyText"/>
        <w:spacing w:line="233" w:lineRule="exact"/>
      </w:pPr>
      <w:r>
        <w:t>Associate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rPr>
          <w:spacing w:val="-2"/>
        </w:rPr>
        <w:t>(2012)</w:t>
      </w:r>
    </w:p>
    <w:p w14:paraId="51A9A196" w14:textId="77777777" w:rsidR="00EB1B3D" w:rsidRDefault="00EB1B3D">
      <w:pPr>
        <w:pStyle w:val="BodyText"/>
        <w:spacing w:before="4"/>
        <w:ind w:left="0"/>
        <w:rPr>
          <w:sz w:val="19"/>
        </w:rPr>
      </w:pPr>
    </w:p>
    <w:p w14:paraId="73A8D4B3" w14:textId="77777777" w:rsidR="00EB1B3D" w:rsidRPr="00C936F2" w:rsidRDefault="00E02A9D">
      <w:pPr>
        <w:pStyle w:val="BodyText"/>
        <w:spacing w:line="233" w:lineRule="exact"/>
        <w:rPr>
          <w:spacing w:val="-2"/>
        </w:rPr>
      </w:pPr>
      <w:r w:rsidRPr="00C936F2">
        <w:rPr>
          <w:b/>
          <w:bCs/>
        </w:rPr>
        <w:t>Scholarly</w:t>
      </w:r>
      <w:r w:rsidRPr="00C936F2">
        <w:rPr>
          <w:b/>
          <w:bCs/>
          <w:spacing w:val="-1"/>
        </w:rPr>
        <w:t xml:space="preserve"> </w:t>
      </w:r>
      <w:r w:rsidRPr="00C936F2">
        <w:rPr>
          <w:b/>
          <w:bCs/>
          <w:spacing w:val="-2"/>
        </w:rPr>
        <w:t>Achievements</w:t>
      </w:r>
      <w:r w:rsidRPr="00C936F2">
        <w:rPr>
          <w:spacing w:val="-2"/>
        </w:rPr>
        <w:t>:</w:t>
      </w:r>
    </w:p>
    <w:p w14:paraId="2EF4D5BC" w14:textId="77777777" w:rsidR="00574F5B" w:rsidRPr="00C936F2" w:rsidRDefault="00574F5B">
      <w:pPr>
        <w:pStyle w:val="BodyText"/>
        <w:spacing w:line="233" w:lineRule="exact"/>
      </w:pPr>
    </w:p>
    <w:p w14:paraId="01B846C5" w14:textId="77777777" w:rsidR="00EB1B3D" w:rsidRPr="00C936F2" w:rsidRDefault="00E02A9D">
      <w:pPr>
        <w:pStyle w:val="ListParagraph"/>
        <w:numPr>
          <w:ilvl w:val="0"/>
          <w:numId w:val="1"/>
        </w:numPr>
        <w:tabs>
          <w:tab w:val="left" w:pos="567"/>
        </w:tabs>
        <w:ind w:left="566"/>
        <w:rPr>
          <w:sz w:val="20"/>
          <w:szCs w:val="20"/>
        </w:rPr>
      </w:pPr>
      <w:r w:rsidRPr="00C936F2">
        <w:rPr>
          <w:spacing w:val="-4"/>
          <w:sz w:val="20"/>
          <w:szCs w:val="20"/>
        </w:rPr>
        <w:t>Book</w:t>
      </w:r>
    </w:p>
    <w:p w14:paraId="157FB342" w14:textId="77777777" w:rsidR="00EB1B3D" w:rsidRPr="00C936F2" w:rsidRDefault="00E02A9D">
      <w:pPr>
        <w:pStyle w:val="BodyText"/>
        <w:spacing w:line="233" w:lineRule="exact"/>
      </w:pPr>
      <w:r w:rsidRPr="00C936F2">
        <w:rPr>
          <w:lang w:val="fr-CA"/>
        </w:rPr>
        <w:t>2010</w:t>
      </w:r>
      <w:r w:rsidRPr="00C936F2">
        <w:rPr>
          <w:spacing w:val="-1"/>
          <w:lang w:val="fr-CA"/>
        </w:rPr>
        <w:t xml:space="preserve"> </w:t>
      </w:r>
      <w:proofErr w:type="spellStart"/>
      <w:r w:rsidRPr="00C936F2">
        <w:rPr>
          <w:i/>
          <w:iCs/>
          <w:lang w:val="fr-CA"/>
        </w:rPr>
        <w:t>Mémocriture</w:t>
      </w:r>
      <w:proofErr w:type="spellEnd"/>
      <w:r w:rsidRPr="00C936F2">
        <w:rPr>
          <w:i/>
          <w:iCs/>
          <w:lang w:val="fr-CA"/>
        </w:rPr>
        <w:t>:</w:t>
      </w:r>
      <w:r w:rsidRPr="00C936F2">
        <w:rPr>
          <w:i/>
          <w:iCs/>
          <w:spacing w:val="-1"/>
          <w:lang w:val="fr-CA"/>
        </w:rPr>
        <w:t xml:space="preserve"> </w:t>
      </w:r>
      <w:r w:rsidRPr="00C936F2">
        <w:rPr>
          <w:i/>
          <w:iCs/>
          <w:lang w:val="fr-CA"/>
        </w:rPr>
        <w:t>les</w:t>
      </w:r>
      <w:r w:rsidRPr="00C936F2">
        <w:rPr>
          <w:i/>
          <w:iCs/>
          <w:spacing w:val="-1"/>
          <w:lang w:val="fr-CA"/>
        </w:rPr>
        <w:t xml:space="preserve"> </w:t>
      </w:r>
      <w:r w:rsidRPr="00C936F2">
        <w:rPr>
          <w:i/>
          <w:iCs/>
          <w:lang w:val="fr-CA"/>
        </w:rPr>
        <w:t>enjeux</w:t>
      </w:r>
      <w:r w:rsidRPr="00C936F2">
        <w:rPr>
          <w:i/>
          <w:iCs/>
          <w:spacing w:val="-1"/>
          <w:lang w:val="fr-CA"/>
        </w:rPr>
        <w:t xml:space="preserve"> </w:t>
      </w:r>
      <w:r w:rsidRPr="00C936F2">
        <w:rPr>
          <w:i/>
          <w:iCs/>
          <w:lang w:val="fr-CA"/>
        </w:rPr>
        <w:t>oppositionnels</w:t>
      </w:r>
      <w:r w:rsidRPr="00C936F2">
        <w:rPr>
          <w:i/>
          <w:iCs/>
          <w:spacing w:val="-1"/>
          <w:lang w:val="fr-CA"/>
        </w:rPr>
        <w:t xml:space="preserve"> </w:t>
      </w:r>
      <w:r w:rsidRPr="00C936F2">
        <w:rPr>
          <w:i/>
          <w:iCs/>
          <w:lang w:val="fr-CA"/>
        </w:rPr>
        <w:t>de</w:t>
      </w:r>
      <w:r w:rsidRPr="00C936F2">
        <w:rPr>
          <w:i/>
          <w:iCs/>
          <w:spacing w:val="-1"/>
          <w:lang w:val="fr-CA"/>
        </w:rPr>
        <w:t xml:space="preserve"> </w:t>
      </w:r>
      <w:r w:rsidRPr="00C936F2">
        <w:rPr>
          <w:i/>
          <w:iCs/>
          <w:lang w:val="fr-CA"/>
        </w:rPr>
        <w:t>l’écriture</w:t>
      </w:r>
      <w:r w:rsidRPr="00C936F2">
        <w:rPr>
          <w:i/>
          <w:iCs/>
          <w:spacing w:val="-1"/>
          <w:lang w:val="fr-CA"/>
        </w:rPr>
        <w:t xml:space="preserve"> </w:t>
      </w:r>
      <w:r w:rsidRPr="00C936F2">
        <w:rPr>
          <w:i/>
          <w:iCs/>
          <w:lang w:val="fr-CA"/>
        </w:rPr>
        <w:t>chez</w:t>
      </w:r>
      <w:r w:rsidRPr="00C936F2">
        <w:rPr>
          <w:i/>
          <w:iCs/>
          <w:spacing w:val="-1"/>
          <w:lang w:val="fr-CA"/>
        </w:rPr>
        <w:t xml:space="preserve"> </w:t>
      </w:r>
      <w:r w:rsidRPr="00C936F2">
        <w:rPr>
          <w:i/>
          <w:iCs/>
          <w:lang w:val="fr-CA"/>
        </w:rPr>
        <w:t>Sony</w:t>
      </w:r>
      <w:r w:rsidRPr="00C936F2">
        <w:rPr>
          <w:i/>
          <w:iCs/>
          <w:spacing w:val="-1"/>
          <w:lang w:val="fr-CA"/>
        </w:rPr>
        <w:t xml:space="preserve"> </w:t>
      </w:r>
      <w:r w:rsidRPr="00C936F2">
        <w:rPr>
          <w:i/>
          <w:iCs/>
          <w:lang w:val="fr-CA"/>
        </w:rPr>
        <w:t>Labou</w:t>
      </w:r>
      <w:r w:rsidRPr="00C936F2">
        <w:rPr>
          <w:i/>
          <w:iCs/>
          <w:spacing w:val="-1"/>
          <w:lang w:val="fr-CA"/>
        </w:rPr>
        <w:t xml:space="preserve"> </w:t>
      </w:r>
      <w:proofErr w:type="spellStart"/>
      <w:r w:rsidRPr="00C936F2">
        <w:rPr>
          <w:i/>
          <w:iCs/>
          <w:lang w:val="fr-CA"/>
        </w:rPr>
        <w:t>Tansi</w:t>
      </w:r>
      <w:proofErr w:type="spellEnd"/>
      <w:r w:rsidRPr="00C936F2">
        <w:rPr>
          <w:lang w:val="fr-CA"/>
        </w:rPr>
        <w:t>.</w:t>
      </w:r>
      <w:r w:rsidRPr="00C936F2">
        <w:rPr>
          <w:spacing w:val="-1"/>
          <w:lang w:val="fr-CA"/>
        </w:rPr>
        <w:t xml:space="preserve"> </w:t>
      </w:r>
      <w:proofErr w:type="spellStart"/>
      <w:r w:rsidRPr="00C936F2">
        <w:t>Sarrebruck</w:t>
      </w:r>
      <w:proofErr w:type="spellEnd"/>
      <w:r w:rsidRPr="00C936F2">
        <w:t>:</w:t>
      </w:r>
      <w:r w:rsidRPr="00C936F2">
        <w:rPr>
          <w:spacing w:val="-1"/>
        </w:rPr>
        <w:t xml:space="preserve"> </w:t>
      </w:r>
      <w:r w:rsidRPr="00C936F2">
        <w:rPr>
          <w:spacing w:val="-4"/>
        </w:rPr>
        <w:t>EUE.</w:t>
      </w:r>
    </w:p>
    <w:p w14:paraId="5F0CAD97" w14:textId="77777777" w:rsidR="00EB1B3D" w:rsidRPr="00C936F2" w:rsidRDefault="00EB1B3D">
      <w:pPr>
        <w:pStyle w:val="BodyText"/>
        <w:spacing w:before="4"/>
        <w:ind w:left="0"/>
      </w:pPr>
    </w:p>
    <w:p w14:paraId="046C56B2" w14:textId="77777777" w:rsidR="00EB1B3D" w:rsidRPr="00C936F2" w:rsidRDefault="00E02A9D">
      <w:pPr>
        <w:pStyle w:val="ListParagraph"/>
        <w:numPr>
          <w:ilvl w:val="0"/>
          <w:numId w:val="1"/>
        </w:numPr>
        <w:tabs>
          <w:tab w:val="left" w:pos="567"/>
        </w:tabs>
        <w:spacing w:line="233" w:lineRule="exact"/>
        <w:ind w:left="566"/>
        <w:rPr>
          <w:sz w:val="20"/>
          <w:szCs w:val="20"/>
        </w:rPr>
      </w:pPr>
      <w:r w:rsidRPr="00C936F2">
        <w:rPr>
          <w:sz w:val="20"/>
          <w:szCs w:val="20"/>
        </w:rPr>
        <w:t>Contributions</w:t>
      </w:r>
      <w:r w:rsidRPr="00C936F2">
        <w:rPr>
          <w:spacing w:val="-1"/>
          <w:sz w:val="20"/>
          <w:szCs w:val="20"/>
        </w:rPr>
        <w:t xml:space="preserve"> </w:t>
      </w:r>
      <w:r w:rsidRPr="00C936F2">
        <w:rPr>
          <w:sz w:val="20"/>
          <w:szCs w:val="20"/>
        </w:rPr>
        <w:t>to</w:t>
      </w:r>
      <w:r w:rsidRPr="00C936F2">
        <w:rPr>
          <w:spacing w:val="-1"/>
          <w:sz w:val="20"/>
          <w:szCs w:val="20"/>
        </w:rPr>
        <w:t xml:space="preserve"> </w:t>
      </w:r>
      <w:r w:rsidRPr="00C936F2">
        <w:rPr>
          <w:spacing w:val="-2"/>
          <w:sz w:val="20"/>
          <w:szCs w:val="20"/>
        </w:rPr>
        <w:t>books</w:t>
      </w:r>
    </w:p>
    <w:p w14:paraId="4B46A02A" w14:textId="77777777" w:rsidR="00EB1B3D" w:rsidRPr="00C936F2" w:rsidRDefault="00E02A9D">
      <w:pPr>
        <w:pStyle w:val="BodyText"/>
        <w:spacing w:before="2" w:line="235" w:lineRule="auto"/>
        <w:ind w:right="543"/>
        <w:rPr>
          <w:lang w:val="fr-CA"/>
        </w:rPr>
      </w:pPr>
      <w:r w:rsidRPr="00C936F2">
        <w:rPr>
          <w:lang w:val="fr-CA"/>
        </w:rPr>
        <w:t>2015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«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D’</w:t>
      </w:r>
      <w:proofErr w:type="spellStart"/>
      <w:r w:rsidRPr="00C936F2">
        <w:rPr>
          <w:lang w:val="fr-CA"/>
        </w:rPr>
        <w:t>Adiafi</w:t>
      </w:r>
      <w:proofErr w:type="spellEnd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à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Beyala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: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écrire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(sur)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stéréotype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».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Narvaez,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Nathalie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&amp;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Michael</w:t>
      </w:r>
      <w:r w:rsidRPr="00C936F2">
        <w:rPr>
          <w:spacing w:val="-3"/>
          <w:lang w:val="fr-CA"/>
        </w:rPr>
        <w:t xml:space="preserve"> </w:t>
      </w:r>
      <w:proofErr w:type="spellStart"/>
      <w:r w:rsidRPr="00C936F2">
        <w:rPr>
          <w:lang w:val="fr-CA"/>
        </w:rPr>
        <w:t>Rinn</w:t>
      </w:r>
      <w:proofErr w:type="spellEnd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(</w:t>
      </w:r>
      <w:proofErr w:type="spellStart"/>
      <w:r w:rsidRPr="00C936F2">
        <w:rPr>
          <w:lang w:val="fr-CA"/>
        </w:rPr>
        <w:t>dir</w:t>
      </w:r>
      <w:proofErr w:type="spellEnd"/>
      <w:r w:rsidRPr="00C936F2">
        <w:rPr>
          <w:lang w:val="fr-CA"/>
        </w:rPr>
        <w:t>.).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L’Afrique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en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 xml:space="preserve">discours. Lieux communs &amp; stéréotypes de la crise. Paris : </w:t>
      </w:r>
      <w:proofErr w:type="spellStart"/>
      <w:r w:rsidRPr="00C936F2">
        <w:rPr>
          <w:lang w:val="fr-CA"/>
        </w:rPr>
        <w:t>L’Harmattan</w:t>
      </w:r>
      <w:proofErr w:type="spellEnd"/>
      <w:r w:rsidRPr="00C936F2">
        <w:rPr>
          <w:lang w:val="fr-CA"/>
        </w:rPr>
        <w:t xml:space="preserve"> (2015) : 129-142.</w:t>
      </w:r>
    </w:p>
    <w:p w14:paraId="6F7B3941" w14:textId="77777777" w:rsidR="00EB1B3D" w:rsidRPr="00C936F2" w:rsidRDefault="00E02A9D" w:rsidP="00574F5B">
      <w:pPr>
        <w:pStyle w:val="BodyText"/>
        <w:spacing w:before="2" w:line="235" w:lineRule="auto"/>
        <w:ind w:right="543"/>
        <w:jc w:val="both"/>
      </w:pPr>
      <w:r w:rsidRPr="00C936F2">
        <w:rPr>
          <w:lang w:val="fr-CA"/>
        </w:rPr>
        <w:t>2013</w:t>
      </w:r>
      <w:proofErr w:type="gramStart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«Profession</w:t>
      </w:r>
      <w:proofErr w:type="gramEnd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de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haine: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du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«syndrome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du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‘Hutu’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»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au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négationnisme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du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Génocide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contre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les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Tutsis».</w:t>
      </w:r>
      <w:r w:rsidRPr="00C936F2">
        <w:rPr>
          <w:spacing w:val="-3"/>
          <w:lang w:val="fr-CA"/>
        </w:rPr>
        <w:t xml:space="preserve"> </w:t>
      </w:r>
      <w:proofErr w:type="spellStart"/>
      <w:r w:rsidRPr="00C936F2">
        <w:rPr>
          <w:lang w:val="fr-CA"/>
        </w:rPr>
        <w:t>Semujanga</w:t>
      </w:r>
      <w:proofErr w:type="spellEnd"/>
      <w:r w:rsidRPr="00C936F2">
        <w:rPr>
          <w:lang w:val="fr-CA"/>
        </w:rPr>
        <w:t xml:space="preserve">, Josias et Jean-Luc </w:t>
      </w:r>
      <w:proofErr w:type="spellStart"/>
      <w:r w:rsidRPr="00C936F2">
        <w:rPr>
          <w:lang w:val="fr-CA"/>
        </w:rPr>
        <w:t>Galabert</w:t>
      </w:r>
      <w:proofErr w:type="spellEnd"/>
      <w:r w:rsidRPr="00C936F2">
        <w:rPr>
          <w:lang w:val="fr-CA"/>
        </w:rPr>
        <w:t xml:space="preserve">. Le négationnisme du génocide rwandais : sens et usages d'un discours. </w:t>
      </w:r>
      <w:r w:rsidRPr="00C936F2">
        <w:t xml:space="preserve">Paris: Editions </w:t>
      </w:r>
      <w:proofErr w:type="spellStart"/>
      <w:r w:rsidRPr="00C936F2">
        <w:t>Izuba</w:t>
      </w:r>
      <w:proofErr w:type="spellEnd"/>
      <w:r w:rsidRPr="00C936F2">
        <w:t>. (Second edition of the article initially published in Francophilia, Journal of Interdisciplinary Studies 1.1 (2011):</w:t>
      </w:r>
      <w:r w:rsidR="00574F5B" w:rsidRPr="00C936F2">
        <w:t xml:space="preserve">  </w:t>
      </w:r>
      <w:r w:rsidRPr="00C936F2">
        <w:rPr>
          <w:spacing w:val="-2"/>
        </w:rPr>
        <w:t>37-48</w:t>
      </w:r>
      <w:r w:rsidR="00C936F2" w:rsidRPr="00C936F2">
        <w:rPr>
          <w:spacing w:val="-2"/>
        </w:rPr>
        <w:t>)</w:t>
      </w:r>
      <w:r w:rsidRPr="00C936F2">
        <w:rPr>
          <w:spacing w:val="-2"/>
        </w:rPr>
        <w:t>.</w:t>
      </w:r>
    </w:p>
    <w:p w14:paraId="6550762F" w14:textId="77777777" w:rsidR="00EB1B3D" w:rsidRPr="00C936F2" w:rsidRDefault="00E02A9D">
      <w:pPr>
        <w:pStyle w:val="BodyText"/>
        <w:spacing w:before="3" w:line="235" w:lineRule="auto"/>
        <w:ind w:right="543"/>
        <w:rPr>
          <w:lang w:val="fr-CA"/>
        </w:rPr>
      </w:pPr>
      <w:r w:rsidRPr="00C936F2">
        <w:rPr>
          <w:lang w:val="fr-CA"/>
        </w:rPr>
        <w:t>2011</w:t>
      </w:r>
      <w:proofErr w:type="gramStart"/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«Stratégies</w:t>
      </w:r>
      <w:proofErr w:type="gramEnd"/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d’énonciation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du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sujet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migrant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chez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Fatou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Diome».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Alexandre-Garner,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Corinne.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Migrations,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 xml:space="preserve">exils, errances, écritures. Paris: Presses de l’Université de Paris </w:t>
      </w:r>
      <w:r w:rsidRPr="00C936F2">
        <w:rPr>
          <w:lang w:val="fr-CA"/>
        </w:rPr>
        <w:t>Nanterre Ouest : 117-126.</w:t>
      </w:r>
    </w:p>
    <w:p w14:paraId="5AD2E7C7" w14:textId="77777777" w:rsidR="00EB1B3D" w:rsidRPr="00C936F2" w:rsidRDefault="00E02A9D">
      <w:pPr>
        <w:pStyle w:val="BodyText"/>
        <w:spacing w:before="2" w:line="235" w:lineRule="auto"/>
        <w:ind w:right="543"/>
        <w:rPr>
          <w:lang w:val="fr-CA"/>
        </w:rPr>
      </w:pPr>
      <w:r w:rsidRPr="00C936F2">
        <w:rPr>
          <w:lang w:val="fr-CA"/>
        </w:rPr>
        <w:t>2010</w:t>
      </w:r>
      <w:proofErr w:type="gramStart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«Sur</w:t>
      </w:r>
      <w:proofErr w:type="gramEnd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les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«lieux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de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mémoire»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du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génocide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contre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les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Tutsi.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CNLG.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16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ans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après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génocide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perpétré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contre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les Tutsi (1994-2010): Gestion de ses conséquences. Kigali: AZ Media: 250-258.</w:t>
      </w:r>
    </w:p>
    <w:p w14:paraId="68129D0D" w14:textId="77777777" w:rsidR="00EB1B3D" w:rsidRPr="00C936F2" w:rsidRDefault="00E02A9D">
      <w:pPr>
        <w:pStyle w:val="BodyText"/>
        <w:spacing w:before="1" w:line="235" w:lineRule="auto"/>
        <w:ind w:right="543"/>
      </w:pPr>
      <w:r w:rsidRPr="00C936F2">
        <w:rPr>
          <w:lang w:val="fr-CA"/>
        </w:rPr>
        <w:t>2002</w:t>
      </w:r>
      <w:proofErr w:type="gramStart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«Violence</w:t>
      </w:r>
      <w:proofErr w:type="gramEnd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et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régression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dans</w:t>
      </w:r>
      <w:r w:rsidRPr="00C936F2">
        <w:rPr>
          <w:spacing w:val="-4"/>
          <w:lang w:val="fr-CA"/>
        </w:rPr>
        <w:t xml:space="preserve"> </w:t>
      </w:r>
      <w:r w:rsidRPr="00C936F2">
        <w:rPr>
          <w:lang w:val="fr-CA"/>
        </w:rPr>
        <w:t>l’œuvre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de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Sony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Labou</w:t>
      </w:r>
      <w:r w:rsidRPr="00C936F2">
        <w:rPr>
          <w:spacing w:val="-3"/>
          <w:lang w:val="fr-CA"/>
        </w:rPr>
        <w:t xml:space="preserve"> </w:t>
      </w:r>
      <w:proofErr w:type="spellStart"/>
      <w:r w:rsidRPr="00C936F2">
        <w:rPr>
          <w:lang w:val="fr-CA"/>
        </w:rPr>
        <w:t>Tansi</w:t>
      </w:r>
      <w:proofErr w:type="spellEnd"/>
      <w:r w:rsidRPr="00C936F2">
        <w:rPr>
          <w:lang w:val="fr-CA"/>
        </w:rPr>
        <w:t>».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Littérature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et</w:t>
      </w:r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impôt.</w:t>
      </w:r>
      <w:r w:rsidRPr="00C936F2">
        <w:rPr>
          <w:spacing w:val="-4"/>
          <w:lang w:val="fr-CA"/>
        </w:rPr>
        <w:t xml:space="preserve"> </w:t>
      </w:r>
      <w:proofErr w:type="spellStart"/>
      <w:r w:rsidRPr="00C936F2">
        <w:rPr>
          <w:lang w:val="fr-CA"/>
        </w:rPr>
        <w:t>Laté</w:t>
      </w:r>
      <w:proofErr w:type="spellEnd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Lawson-</w:t>
      </w:r>
      <w:proofErr w:type="spellStart"/>
      <w:r w:rsidRPr="00C936F2">
        <w:rPr>
          <w:lang w:val="fr-CA"/>
        </w:rPr>
        <w:t>Hellu</w:t>
      </w:r>
      <w:proofErr w:type="spellEnd"/>
      <w:r w:rsidRPr="00C936F2">
        <w:rPr>
          <w:spacing w:val="-3"/>
          <w:lang w:val="fr-CA"/>
        </w:rPr>
        <w:t xml:space="preserve"> </w:t>
      </w:r>
      <w:r w:rsidRPr="00C936F2">
        <w:rPr>
          <w:lang w:val="fr-CA"/>
        </w:rPr>
        <w:t>(</w:t>
      </w:r>
      <w:proofErr w:type="spellStart"/>
      <w:r w:rsidRPr="00C936F2">
        <w:rPr>
          <w:lang w:val="fr-CA"/>
        </w:rPr>
        <w:t>dir</w:t>
      </w:r>
      <w:proofErr w:type="spellEnd"/>
      <w:r w:rsidRPr="00C936F2">
        <w:rPr>
          <w:lang w:val="fr-CA"/>
        </w:rPr>
        <w:t xml:space="preserve">.). </w:t>
      </w:r>
      <w:r w:rsidRPr="00C936F2">
        <w:t>Ottawa: Éditions David: 225-240.</w:t>
      </w:r>
    </w:p>
    <w:p w14:paraId="2D1FDACF" w14:textId="77777777" w:rsidR="00C936F2" w:rsidRPr="00C936F2" w:rsidRDefault="00C936F2">
      <w:pPr>
        <w:pStyle w:val="BodyText"/>
        <w:spacing w:before="1" w:line="235" w:lineRule="auto"/>
        <w:ind w:right="543"/>
      </w:pPr>
    </w:p>
    <w:p w14:paraId="3A19FDEF" w14:textId="77777777" w:rsidR="00C936F2" w:rsidRPr="00C936F2" w:rsidRDefault="00C936F2" w:rsidP="00C936F2">
      <w:pPr>
        <w:pStyle w:val="BodyText"/>
        <w:numPr>
          <w:ilvl w:val="0"/>
          <w:numId w:val="1"/>
        </w:numPr>
        <w:spacing w:before="1" w:line="235" w:lineRule="auto"/>
        <w:ind w:right="543" w:hanging="18"/>
      </w:pPr>
      <w:r w:rsidRPr="00C936F2">
        <w:t>Journal articles</w:t>
      </w:r>
    </w:p>
    <w:p w14:paraId="122F7F49" w14:textId="77777777" w:rsidR="00C936F2" w:rsidRPr="00C936F2" w:rsidRDefault="00C936F2" w:rsidP="00C936F2">
      <w:pPr>
        <w:ind w:left="425" w:firstLine="17"/>
        <w:jc w:val="both"/>
        <w:rPr>
          <w:sz w:val="20"/>
          <w:szCs w:val="20"/>
          <w:lang w:val="fr-CA"/>
        </w:rPr>
      </w:pPr>
      <w:r w:rsidRPr="00C936F2">
        <w:rPr>
          <w:rStyle w:val="HTMLTypewriter"/>
          <w:rFonts w:ascii="Helvetica" w:eastAsia="Helvetica" w:hAnsi="Helvetica" w:cs="Times New Roman"/>
          <w:lang w:val="fr-CA"/>
        </w:rPr>
        <w:t xml:space="preserve">2024 « Au-delà des normes: déplacement et opposition chez </w:t>
      </w:r>
      <w:proofErr w:type="spellStart"/>
      <w:r w:rsidRPr="00C936F2">
        <w:rPr>
          <w:rStyle w:val="HTMLTypewriter"/>
          <w:rFonts w:ascii="Helvetica" w:eastAsia="Helvetica" w:hAnsi="Helvetica" w:cs="Times New Roman"/>
          <w:lang w:val="fr-CA"/>
        </w:rPr>
        <w:t>Tierno</w:t>
      </w:r>
      <w:proofErr w:type="spellEnd"/>
      <w:r w:rsidRPr="00C936F2">
        <w:rPr>
          <w:rStyle w:val="HTMLTypewriter"/>
          <w:rFonts w:ascii="Helvetica" w:eastAsia="Helvetica" w:hAnsi="Helvetica" w:cs="Times New Roman"/>
          <w:lang w:val="fr-CA"/>
        </w:rPr>
        <w:t xml:space="preserve"> </w:t>
      </w:r>
      <w:proofErr w:type="spellStart"/>
      <w:r w:rsidRPr="00C936F2">
        <w:rPr>
          <w:rStyle w:val="HTMLTypewriter"/>
          <w:rFonts w:ascii="Helvetica" w:eastAsia="Helvetica" w:hAnsi="Helvetica" w:cs="Times New Roman"/>
          <w:lang w:val="fr-CA"/>
        </w:rPr>
        <w:t>Monénembo</w:t>
      </w:r>
      <w:proofErr w:type="spellEnd"/>
      <w:r w:rsidRPr="00C936F2">
        <w:rPr>
          <w:rStyle w:val="HTMLTypewriter"/>
          <w:rFonts w:ascii="Helvetica" w:eastAsia="Helvetica" w:hAnsi="Helvetica" w:cs="Times New Roman"/>
          <w:lang w:val="fr-CA"/>
        </w:rPr>
        <w:t xml:space="preserve"> ». </w:t>
      </w:r>
      <w:r w:rsidRPr="00C936F2">
        <w:rPr>
          <w:rStyle w:val="HTMLTypewriter"/>
          <w:rFonts w:ascii="Helvetica" w:eastAsia="Helvetica" w:hAnsi="Helvetica" w:cs="Times New Roman"/>
          <w:i/>
          <w:iCs/>
          <w:lang w:val="fr-CA"/>
        </w:rPr>
        <w:t xml:space="preserve">De vent, de salive et d’encre. </w:t>
      </w:r>
      <w:r w:rsidRPr="00C936F2">
        <w:rPr>
          <w:rStyle w:val="HTMLTypewriter"/>
          <w:rFonts w:ascii="Helvetica" w:eastAsia="Helvetica" w:hAnsi="Helvetica" w:cs="Times New Roman"/>
          <w:lang w:val="fr-CA"/>
        </w:rPr>
        <w:t xml:space="preserve">Josias </w:t>
      </w:r>
      <w:proofErr w:type="spellStart"/>
      <w:r w:rsidRPr="00C936F2">
        <w:rPr>
          <w:rStyle w:val="HTMLTypewriter"/>
          <w:rFonts w:ascii="Helvetica" w:eastAsia="Helvetica" w:hAnsi="Helvetica" w:cs="Times New Roman"/>
          <w:lang w:val="fr-CA"/>
        </w:rPr>
        <w:t>Semujanga</w:t>
      </w:r>
      <w:proofErr w:type="spellEnd"/>
      <w:r w:rsidRPr="00C936F2">
        <w:rPr>
          <w:rStyle w:val="HTMLTypewriter"/>
          <w:rFonts w:ascii="Helvetica" w:eastAsia="Helvetica" w:hAnsi="Helvetica" w:cs="Times New Roman"/>
          <w:lang w:val="fr-CA"/>
        </w:rPr>
        <w:t xml:space="preserve"> (</w:t>
      </w:r>
      <w:proofErr w:type="spellStart"/>
      <w:r w:rsidRPr="00C936F2">
        <w:rPr>
          <w:rStyle w:val="HTMLTypewriter"/>
          <w:rFonts w:ascii="Helvetica" w:eastAsia="Helvetica" w:hAnsi="Helvetica" w:cs="Times New Roman"/>
          <w:lang w:val="fr-CA"/>
        </w:rPr>
        <w:t>ed</w:t>
      </w:r>
      <w:proofErr w:type="spellEnd"/>
      <w:r w:rsidRPr="00C936F2">
        <w:rPr>
          <w:rStyle w:val="HTMLTypewriter"/>
          <w:rFonts w:ascii="Helvetica" w:eastAsia="Helvetica" w:hAnsi="Helvetica" w:cs="Times New Roman"/>
          <w:lang w:val="fr-CA"/>
        </w:rPr>
        <w:t xml:space="preserve">.). </w:t>
      </w:r>
      <w:r w:rsidRPr="00C936F2">
        <w:rPr>
          <w:rStyle w:val="HTMLTypewriter"/>
          <w:rFonts w:ascii="Helvetica" w:eastAsia="Helvetica" w:hAnsi="Helvetica" w:cs="Times New Roman"/>
          <w:i/>
          <w:iCs/>
          <w:lang w:val="fr-CA"/>
        </w:rPr>
        <w:t xml:space="preserve">Études Françaises </w:t>
      </w:r>
      <w:r w:rsidRPr="00C936F2">
        <w:rPr>
          <w:rStyle w:val="HTMLTypewriter"/>
          <w:rFonts w:ascii="Helvetica" w:eastAsia="Helvetica" w:hAnsi="Helvetica" w:cs="Times New Roman"/>
          <w:lang w:val="fr-CA"/>
        </w:rPr>
        <w:t xml:space="preserve">60.1 : 99-112. </w:t>
      </w:r>
    </w:p>
    <w:p w14:paraId="4332D59B" w14:textId="77777777" w:rsidR="00C936F2" w:rsidRPr="00C936F2" w:rsidRDefault="00C936F2" w:rsidP="00C936F2">
      <w:pPr>
        <w:ind w:left="425" w:firstLine="17"/>
        <w:jc w:val="both"/>
        <w:rPr>
          <w:sz w:val="20"/>
          <w:szCs w:val="20"/>
          <w:lang w:val="fr-CA"/>
        </w:rPr>
      </w:pPr>
      <w:r w:rsidRPr="00C936F2">
        <w:rPr>
          <w:sz w:val="20"/>
          <w:szCs w:val="20"/>
          <w:lang w:val="fr-FR"/>
        </w:rPr>
        <w:t xml:space="preserve">2007 « Vers une éthique du </w:t>
      </w:r>
      <w:proofErr w:type="gramStart"/>
      <w:r w:rsidRPr="00C936F2">
        <w:rPr>
          <w:sz w:val="20"/>
          <w:szCs w:val="20"/>
          <w:lang w:val="fr-FR"/>
        </w:rPr>
        <w:t>récit:</w:t>
      </w:r>
      <w:proofErr w:type="gramEnd"/>
      <w:r w:rsidRPr="00C936F2">
        <w:rPr>
          <w:sz w:val="20"/>
          <w:szCs w:val="20"/>
          <w:lang w:val="fr-FR"/>
        </w:rPr>
        <w:t xml:space="preserve"> le narrateur </w:t>
      </w:r>
      <w:proofErr w:type="spellStart"/>
      <w:r w:rsidRPr="00C936F2">
        <w:rPr>
          <w:sz w:val="20"/>
          <w:szCs w:val="20"/>
          <w:lang w:val="fr-FR"/>
        </w:rPr>
        <w:t>sonien</w:t>
      </w:r>
      <w:proofErr w:type="spellEnd"/>
      <w:r w:rsidRPr="00C936F2">
        <w:rPr>
          <w:sz w:val="20"/>
          <w:szCs w:val="20"/>
          <w:lang w:val="fr-FR"/>
        </w:rPr>
        <w:t xml:space="preserve">». </w:t>
      </w:r>
      <w:r w:rsidRPr="00C936F2">
        <w:rPr>
          <w:i/>
          <w:sz w:val="20"/>
          <w:szCs w:val="20"/>
          <w:lang w:val="fr-FR"/>
        </w:rPr>
        <w:t xml:space="preserve">Sony Labou </w:t>
      </w:r>
      <w:proofErr w:type="spellStart"/>
      <w:r w:rsidRPr="00C936F2">
        <w:rPr>
          <w:i/>
          <w:sz w:val="20"/>
          <w:szCs w:val="20"/>
          <w:lang w:val="fr-FR"/>
        </w:rPr>
        <w:t>Tansi</w:t>
      </w:r>
      <w:proofErr w:type="spellEnd"/>
      <w:r w:rsidRPr="00C936F2">
        <w:rPr>
          <w:i/>
          <w:sz w:val="20"/>
          <w:szCs w:val="20"/>
          <w:lang w:val="fr-FR"/>
        </w:rPr>
        <w:t xml:space="preserve"> à l’œuvre.</w:t>
      </w:r>
      <w:r w:rsidRPr="00C936F2">
        <w:rPr>
          <w:i/>
          <w:sz w:val="20"/>
          <w:szCs w:val="20"/>
          <w:lang w:val="fr-CA"/>
        </w:rPr>
        <w:t xml:space="preserve"> </w:t>
      </w:r>
      <w:r w:rsidRPr="00C936F2">
        <w:rPr>
          <w:iCs/>
          <w:sz w:val="20"/>
          <w:szCs w:val="20"/>
          <w:lang w:val="fr-CA"/>
        </w:rPr>
        <w:t>Diop, Papa Samba and Xavier Garnier (</w:t>
      </w:r>
      <w:proofErr w:type="spellStart"/>
      <w:r w:rsidRPr="00C936F2">
        <w:rPr>
          <w:iCs/>
          <w:sz w:val="20"/>
          <w:szCs w:val="20"/>
          <w:lang w:val="fr-CA"/>
        </w:rPr>
        <w:t>ed</w:t>
      </w:r>
      <w:proofErr w:type="spellEnd"/>
      <w:r w:rsidRPr="00C936F2">
        <w:rPr>
          <w:iCs/>
          <w:sz w:val="20"/>
          <w:szCs w:val="20"/>
          <w:lang w:val="fr-CA"/>
        </w:rPr>
        <w:t xml:space="preserve">.). </w:t>
      </w:r>
      <w:r w:rsidRPr="00C936F2">
        <w:rPr>
          <w:i/>
          <w:sz w:val="20"/>
          <w:szCs w:val="20"/>
          <w:lang w:val="fr-CA"/>
        </w:rPr>
        <w:t xml:space="preserve">Itinéraires et contacts de cultures </w:t>
      </w:r>
      <w:r w:rsidRPr="00C936F2">
        <w:rPr>
          <w:sz w:val="20"/>
          <w:szCs w:val="20"/>
          <w:lang w:val="fr-CA"/>
        </w:rPr>
        <w:t>40:</w:t>
      </w:r>
      <w:r w:rsidRPr="00C936F2">
        <w:rPr>
          <w:sz w:val="20"/>
          <w:szCs w:val="20"/>
          <w:lang w:val="fr-FR"/>
        </w:rPr>
        <w:t xml:space="preserve"> Paris: </w:t>
      </w:r>
      <w:proofErr w:type="spellStart"/>
      <w:r w:rsidRPr="00C936F2">
        <w:rPr>
          <w:sz w:val="20"/>
          <w:szCs w:val="20"/>
          <w:lang w:val="fr-FR"/>
        </w:rPr>
        <w:t>L’Harmattan</w:t>
      </w:r>
      <w:proofErr w:type="spellEnd"/>
      <w:r w:rsidRPr="00C936F2">
        <w:rPr>
          <w:sz w:val="20"/>
          <w:szCs w:val="20"/>
          <w:lang w:val="fr-FR"/>
        </w:rPr>
        <w:t xml:space="preserve">: 219-225. </w:t>
      </w:r>
    </w:p>
    <w:p w14:paraId="10397D18" w14:textId="77777777" w:rsidR="00C936F2" w:rsidRDefault="00493A67" w:rsidP="00493A67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ind w:right="7832"/>
        <w:rPr>
          <w:sz w:val="20"/>
        </w:rPr>
      </w:pPr>
      <w:r>
        <w:rPr>
          <w:sz w:val="20"/>
        </w:rPr>
        <w:t>Several conference presentations</w:t>
      </w:r>
    </w:p>
    <w:p w14:paraId="0880B6C6" w14:textId="77777777" w:rsidR="00493A67" w:rsidRDefault="00493A67" w:rsidP="00493A67">
      <w:pPr>
        <w:pStyle w:val="ListParagraph"/>
        <w:tabs>
          <w:tab w:val="left" w:pos="567"/>
        </w:tabs>
        <w:spacing w:line="240" w:lineRule="auto"/>
        <w:ind w:left="444" w:right="7832" w:firstLine="0"/>
        <w:rPr>
          <w:sz w:val="20"/>
        </w:rPr>
      </w:pPr>
    </w:p>
    <w:p w14:paraId="4CF06E1F" w14:textId="77777777" w:rsidR="00EB1B3D" w:rsidRDefault="00E02A9D" w:rsidP="00C936F2">
      <w:pPr>
        <w:pStyle w:val="ListParagraph"/>
        <w:tabs>
          <w:tab w:val="left" w:pos="567"/>
        </w:tabs>
        <w:spacing w:line="240" w:lineRule="auto"/>
        <w:ind w:left="444" w:right="7832" w:firstLine="0"/>
        <w:rPr>
          <w:sz w:val="20"/>
        </w:rPr>
      </w:pPr>
      <w:r w:rsidRPr="00574F5B">
        <w:rPr>
          <w:b/>
          <w:bCs/>
          <w:sz w:val="20"/>
        </w:rPr>
        <w:t>Professional Activities</w:t>
      </w:r>
    </w:p>
    <w:p w14:paraId="3EBD6AD6" w14:textId="77777777" w:rsidR="00EB1B3D" w:rsidRDefault="00E02A9D">
      <w:pPr>
        <w:pStyle w:val="ListParagraph"/>
        <w:numPr>
          <w:ilvl w:val="0"/>
          <w:numId w:val="1"/>
        </w:numPr>
        <w:tabs>
          <w:tab w:val="left" w:pos="567"/>
        </w:tabs>
        <w:ind w:left="566"/>
        <w:rPr>
          <w:sz w:val="20"/>
        </w:rPr>
      </w:pPr>
      <w:r>
        <w:rPr>
          <w:sz w:val="20"/>
        </w:rPr>
        <w:t>Teaching</w:t>
      </w:r>
      <w:r w:rsidR="0026459F">
        <w:rPr>
          <w:sz w:val="20"/>
        </w:rPr>
        <w:t xml:space="preserve">: </w:t>
      </w:r>
      <w:r>
        <w:rPr>
          <w:sz w:val="20"/>
        </w:rPr>
        <w:t>undergraduate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graduate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courses</w:t>
      </w:r>
    </w:p>
    <w:p w14:paraId="03B869D7" w14:textId="77777777" w:rsidR="00EB1B3D" w:rsidRPr="00120868" w:rsidRDefault="0026459F">
      <w:pPr>
        <w:pStyle w:val="ListParagraph"/>
        <w:numPr>
          <w:ilvl w:val="0"/>
          <w:numId w:val="1"/>
        </w:numPr>
        <w:tabs>
          <w:tab w:val="left" w:pos="567"/>
        </w:tabs>
        <w:spacing w:line="233" w:lineRule="exact"/>
        <w:ind w:left="566"/>
        <w:rPr>
          <w:sz w:val="20"/>
        </w:rPr>
      </w:pPr>
      <w:r>
        <w:rPr>
          <w:sz w:val="20"/>
        </w:rPr>
        <w:t>Supervision: undergraduate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graduate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</w:p>
    <w:p w14:paraId="54C10544" w14:textId="77777777" w:rsidR="00120868" w:rsidRPr="00120868" w:rsidRDefault="00120868" w:rsidP="00120868">
      <w:pPr>
        <w:pStyle w:val="ListParagraph"/>
        <w:numPr>
          <w:ilvl w:val="0"/>
          <w:numId w:val="1"/>
        </w:numPr>
        <w:tabs>
          <w:tab w:val="left" w:pos="567"/>
        </w:tabs>
        <w:spacing w:line="232" w:lineRule="exact"/>
        <w:ind w:left="566"/>
        <w:rPr>
          <w:sz w:val="20"/>
        </w:rPr>
      </w:pPr>
      <w:r>
        <w:rPr>
          <w:sz w:val="20"/>
        </w:rPr>
        <w:t>Conference organization (</w:t>
      </w:r>
      <w:r w:rsidR="0026459F">
        <w:rPr>
          <w:sz w:val="20"/>
        </w:rPr>
        <w:t xml:space="preserve">2013, 2014, 2016: </w:t>
      </w:r>
      <w:r>
        <w:rPr>
          <w:sz w:val="20"/>
        </w:rPr>
        <w:t>SSHRC Connection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Grant</w:t>
      </w:r>
      <w:r w:rsidR="0026459F">
        <w:rPr>
          <w:spacing w:val="-2"/>
          <w:sz w:val="20"/>
        </w:rPr>
        <w:t>)</w:t>
      </w:r>
    </w:p>
    <w:p w14:paraId="0BF3E955" w14:textId="77777777" w:rsidR="00EB1B3D" w:rsidRDefault="00EB1B3D">
      <w:pPr>
        <w:pStyle w:val="BodyText"/>
        <w:spacing w:before="3"/>
        <w:ind w:left="0"/>
        <w:rPr>
          <w:sz w:val="19"/>
        </w:rPr>
      </w:pPr>
    </w:p>
    <w:p w14:paraId="274B1D60" w14:textId="77777777" w:rsidR="00EB1B3D" w:rsidRDefault="00E02A9D">
      <w:pPr>
        <w:pStyle w:val="BodyText"/>
        <w:spacing w:before="1" w:line="233" w:lineRule="exact"/>
      </w:pPr>
      <w:r w:rsidRPr="00574F5B">
        <w:rPr>
          <w:b/>
          <w:bCs/>
        </w:rPr>
        <w:t>Administrative</w:t>
      </w:r>
      <w:r w:rsidRPr="00574F5B">
        <w:rPr>
          <w:b/>
          <w:bCs/>
          <w:spacing w:val="-1"/>
        </w:rPr>
        <w:t xml:space="preserve"> </w:t>
      </w:r>
      <w:r w:rsidRPr="00574F5B">
        <w:rPr>
          <w:b/>
          <w:bCs/>
        </w:rPr>
        <w:t>and</w:t>
      </w:r>
      <w:r w:rsidRPr="00574F5B">
        <w:rPr>
          <w:b/>
          <w:bCs/>
          <w:spacing w:val="-1"/>
        </w:rPr>
        <w:t xml:space="preserve"> </w:t>
      </w:r>
      <w:r w:rsidRPr="00574F5B">
        <w:rPr>
          <w:b/>
          <w:bCs/>
        </w:rPr>
        <w:t>Other</w:t>
      </w:r>
      <w:r w:rsidRPr="00574F5B">
        <w:rPr>
          <w:b/>
          <w:bCs/>
          <w:spacing w:val="-1"/>
        </w:rPr>
        <w:t xml:space="preserve"> </w:t>
      </w:r>
      <w:r w:rsidRPr="00574F5B">
        <w:rPr>
          <w:b/>
          <w:bCs/>
          <w:spacing w:val="-2"/>
        </w:rPr>
        <w:t>Responsibilities</w:t>
      </w:r>
      <w:r>
        <w:rPr>
          <w:spacing w:val="-2"/>
        </w:rPr>
        <w:t>:</w:t>
      </w:r>
    </w:p>
    <w:p w14:paraId="07B2A7E5" w14:textId="77777777" w:rsidR="00EB1B3D" w:rsidRDefault="00E02A9D">
      <w:pPr>
        <w:pStyle w:val="BodyText"/>
        <w:tabs>
          <w:tab w:val="left" w:pos="1177"/>
        </w:tabs>
        <w:spacing w:line="231" w:lineRule="exact"/>
      </w:pPr>
      <w:r>
        <w:rPr>
          <w:spacing w:val="-2"/>
        </w:rPr>
        <w:t>201</w:t>
      </w:r>
      <w:r w:rsidR="00407F59">
        <w:rPr>
          <w:spacing w:val="-2"/>
        </w:rPr>
        <w:t>4</w:t>
      </w:r>
      <w:r>
        <w:rPr>
          <w:spacing w:val="-2"/>
        </w:rPr>
        <w:t>-</w:t>
      </w:r>
      <w:r w:rsidR="00407F59">
        <w:rPr>
          <w:spacing w:val="-2"/>
        </w:rPr>
        <w:t>2024</w:t>
      </w:r>
      <w:r>
        <w:tab/>
        <w:t>Chair,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French,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14:paraId="6BDFC29F" w14:textId="77777777" w:rsidR="00EB1B3D" w:rsidRDefault="00E02A9D">
      <w:pPr>
        <w:pStyle w:val="BodyText"/>
        <w:spacing w:line="233" w:lineRule="exact"/>
      </w:pPr>
      <w:r>
        <w:t>2010-2011</w:t>
      </w:r>
      <w:r>
        <w:rPr>
          <w:spacing w:val="54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 w:rsidR="0026459F">
        <w:t>advisor</w:t>
      </w:r>
      <w:r>
        <w:t>,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French,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14:paraId="023A4414" w14:textId="77777777" w:rsidR="00EB1B3D" w:rsidRDefault="00E02A9D" w:rsidP="00574F5B">
      <w:pPr>
        <w:pStyle w:val="BodyText"/>
        <w:spacing w:line="235" w:lineRule="auto"/>
        <w:ind w:right="2364"/>
      </w:pPr>
      <w:r>
        <w:t>2021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ACFAM</w:t>
      </w:r>
      <w:r>
        <w:rPr>
          <w:spacing w:val="-5"/>
        </w:rPr>
        <w:t xml:space="preserve"> </w:t>
      </w:r>
      <w:r>
        <w:t>representative,</w:t>
      </w:r>
      <w:r>
        <w:rPr>
          <w:spacing w:val="-5"/>
        </w:rPr>
        <w:t xml:space="preserve"> </w:t>
      </w:r>
      <w:r>
        <w:t>McMaster</w:t>
      </w:r>
      <w:r>
        <w:rPr>
          <w:spacing w:val="-5"/>
        </w:rPr>
        <w:t xml:space="preserve"> </w:t>
      </w:r>
      <w:r>
        <w:t>University. 2019 Nominating Committee, Faculty of Humanities, McMaster University.</w:t>
      </w:r>
    </w:p>
    <w:p w14:paraId="10525F8D" w14:textId="77777777" w:rsidR="00EB1B3D" w:rsidRPr="00493A67" w:rsidRDefault="00E02A9D" w:rsidP="00493A67">
      <w:pPr>
        <w:pStyle w:val="BodyText"/>
        <w:spacing w:before="2" w:line="235" w:lineRule="auto"/>
        <w:ind w:right="4308"/>
        <w:rPr>
          <w:spacing w:val="-2"/>
        </w:rPr>
      </w:pPr>
      <w:r>
        <w:t>2018 Advisory Committee member- Hamilton Community Legal Clinic. 2017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Committee,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Humanities,</w:t>
      </w:r>
      <w:r>
        <w:rPr>
          <w:spacing w:val="-6"/>
        </w:rPr>
        <w:t xml:space="preserve"> </w:t>
      </w:r>
      <w:r>
        <w:t>McMaster</w:t>
      </w:r>
      <w:r>
        <w:rPr>
          <w:spacing w:val="-6"/>
        </w:rPr>
        <w:t xml:space="preserve"> </w:t>
      </w:r>
      <w:r>
        <w:t>University. 2015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Humanities,</w:t>
      </w:r>
      <w:r>
        <w:rPr>
          <w:spacing w:val="-1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rPr>
          <w:spacing w:val="-2"/>
        </w:rPr>
        <w:t>University.</w:t>
      </w:r>
    </w:p>
    <w:p w14:paraId="4328651D" w14:textId="77777777" w:rsidR="00EB1B3D" w:rsidRDefault="00EB1B3D">
      <w:pPr>
        <w:pStyle w:val="BodyText"/>
        <w:ind w:left="0"/>
      </w:pPr>
    </w:p>
    <w:p w14:paraId="7FBBDF8D" w14:textId="77777777" w:rsidR="00EB1B3D" w:rsidRDefault="00E02A9D">
      <w:pPr>
        <w:pStyle w:val="BodyText"/>
        <w:spacing w:before="5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3CB441C" wp14:editId="1800BC6B">
            <wp:simplePos x="0" y="0"/>
            <wp:positionH relativeFrom="page">
              <wp:posOffset>341856</wp:posOffset>
            </wp:positionH>
            <wp:positionV relativeFrom="paragraph">
              <wp:posOffset>137922</wp:posOffset>
            </wp:positionV>
            <wp:extent cx="6948267" cy="33070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267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1B3D" w:rsidSect="00C936F2">
      <w:type w:val="continuous"/>
      <w:pgSz w:w="12240" w:h="15840"/>
      <w:pgMar w:top="54" w:right="440" w:bottom="49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0699F"/>
    <w:multiLevelType w:val="hybridMultilevel"/>
    <w:tmpl w:val="690A2AEC"/>
    <w:lvl w:ilvl="0" w:tplc="09A2EE92">
      <w:numFmt w:val="bullet"/>
      <w:lvlText w:val="-"/>
      <w:lvlJc w:val="left"/>
      <w:pPr>
        <w:ind w:left="444" w:hanging="123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A965CB0">
      <w:numFmt w:val="bullet"/>
      <w:lvlText w:val="•"/>
      <w:lvlJc w:val="left"/>
      <w:pPr>
        <w:ind w:left="1534" w:hanging="123"/>
      </w:pPr>
      <w:rPr>
        <w:rFonts w:hint="default"/>
        <w:lang w:val="en-US" w:eastAsia="en-US" w:bidi="ar-SA"/>
      </w:rPr>
    </w:lvl>
    <w:lvl w:ilvl="2" w:tplc="5E729B90">
      <w:numFmt w:val="bullet"/>
      <w:lvlText w:val="•"/>
      <w:lvlJc w:val="left"/>
      <w:pPr>
        <w:ind w:left="2628" w:hanging="123"/>
      </w:pPr>
      <w:rPr>
        <w:rFonts w:hint="default"/>
        <w:lang w:val="en-US" w:eastAsia="en-US" w:bidi="ar-SA"/>
      </w:rPr>
    </w:lvl>
    <w:lvl w:ilvl="3" w:tplc="76F4EDC2">
      <w:numFmt w:val="bullet"/>
      <w:lvlText w:val="•"/>
      <w:lvlJc w:val="left"/>
      <w:pPr>
        <w:ind w:left="3722" w:hanging="123"/>
      </w:pPr>
      <w:rPr>
        <w:rFonts w:hint="default"/>
        <w:lang w:val="en-US" w:eastAsia="en-US" w:bidi="ar-SA"/>
      </w:rPr>
    </w:lvl>
    <w:lvl w:ilvl="4" w:tplc="AE8CC540">
      <w:numFmt w:val="bullet"/>
      <w:lvlText w:val="•"/>
      <w:lvlJc w:val="left"/>
      <w:pPr>
        <w:ind w:left="4816" w:hanging="123"/>
      </w:pPr>
      <w:rPr>
        <w:rFonts w:hint="default"/>
        <w:lang w:val="en-US" w:eastAsia="en-US" w:bidi="ar-SA"/>
      </w:rPr>
    </w:lvl>
    <w:lvl w:ilvl="5" w:tplc="B39C1CEC">
      <w:numFmt w:val="bullet"/>
      <w:lvlText w:val="•"/>
      <w:lvlJc w:val="left"/>
      <w:pPr>
        <w:ind w:left="5910" w:hanging="123"/>
      </w:pPr>
      <w:rPr>
        <w:rFonts w:hint="default"/>
        <w:lang w:val="en-US" w:eastAsia="en-US" w:bidi="ar-SA"/>
      </w:rPr>
    </w:lvl>
    <w:lvl w:ilvl="6" w:tplc="ED243BF4">
      <w:numFmt w:val="bullet"/>
      <w:lvlText w:val="•"/>
      <w:lvlJc w:val="left"/>
      <w:pPr>
        <w:ind w:left="7004" w:hanging="123"/>
      </w:pPr>
      <w:rPr>
        <w:rFonts w:hint="default"/>
        <w:lang w:val="en-US" w:eastAsia="en-US" w:bidi="ar-SA"/>
      </w:rPr>
    </w:lvl>
    <w:lvl w:ilvl="7" w:tplc="79C4B172">
      <w:numFmt w:val="bullet"/>
      <w:lvlText w:val="•"/>
      <w:lvlJc w:val="left"/>
      <w:pPr>
        <w:ind w:left="8098" w:hanging="123"/>
      </w:pPr>
      <w:rPr>
        <w:rFonts w:hint="default"/>
        <w:lang w:val="en-US" w:eastAsia="en-US" w:bidi="ar-SA"/>
      </w:rPr>
    </w:lvl>
    <w:lvl w:ilvl="8" w:tplc="0AE8BD36">
      <w:numFmt w:val="bullet"/>
      <w:lvlText w:val="•"/>
      <w:lvlJc w:val="left"/>
      <w:pPr>
        <w:ind w:left="9192" w:hanging="123"/>
      </w:pPr>
      <w:rPr>
        <w:rFonts w:hint="default"/>
        <w:lang w:val="en-US" w:eastAsia="en-US" w:bidi="ar-SA"/>
      </w:rPr>
    </w:lvl>
  </w:abstractNum>
  <w:num w:numId="1" w16cid:durableId="7270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2wWy3BS75+bBtIDRAnNK5/xQsljzsY+vs/7Xwp0SJoqeMDni9d9lKgKW1+sn6pFConAkFY/QLYY4qWPpKcA3g==" w:salt="gFcspl0mh6cxTAii5atuY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D"/>
    <w:rsid w:val="00086D0B"/>
    <w:rsid w:val="00120868"/>
    <w:rsid w:val="0026459F"/>
    <w:rsid w:val="00407F59"/>
    <w:rsid w:val="00493A67"/>
    <w:rsid w:val="00574F5B"/>
    <w:rsid w:val="00653CBF"/>
    <w:rsid w:val="0066230C"/>
    <w:rsid w:val="007A2800"/>
    <w:rsid w:val="00C936F2"/>
    <w:rsid w:val="00E02A9D"/>
    <w:rsid w:val="00EB1B3D"/>
    <w:rsid w:val="00F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4A01"/>
  <w15:docId w15:val="{C9348D50-B64E-EE48-AF3A-792B776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1" w:lineRule="exact"/>
      <w:ind w:left="566" w:hanging="1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TMLTypewriter">
    <w:name w:val="HTML Typewriter"/>
    <w:rsid w:val="00C936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b360-65d1-430d-82be-d1071e9feaa1">
      <Terms xmlns="http://schemas.microsoft.com/office/infopath/2007/PartnerControls"/>
    </lcf76f155ced4ddcb4097134ff3c332f>
    <TaxCatchAll xmlns="f7d9dece-da29-45ea-bbc6-0a97400ae8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9F5A896180D498BE00FA791024EB5" ma:contentTypeVersion="12" ma:contentTypeDescription="Create a new document." ma:contentTypeScope="" ma:versionID="b6ab00b760c43e6dd1d53053022e4f5f">
  <xsd:schema xmlns:xsd="http://www.w3.org/2001/XMLSchema" xmlns:xs="http://www.w3.org/2001/XMLSchema" xmlns:p="http://schemas.microsoft.com/office/2006/metadata/properties" xmlns:ns2="a6c0b360-65d1-430d-82be-d1071e9feaa1" xmlns:ns3="f7d9dece-da29-45ea-bbc6-0a97400ae897" targetNamespace="http://schemas.microsoft.com/office/2006/metadata/properties" ma:root="true" ma:fieldsID="90b86339c18c909b59f46c93a1cda0e3" ns2:_="" ns3:_="">
    <xsd:import namespace="a6c0b360-65d1-430d-82be-d1071e9feaa1"/>
    <xsd:import namespace="f7d9dece-da29-45ea-bbc6-0a97400ae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b360-65d1-430d-82be-d1071e9fe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dece-da29-45ea-bbc6-0a97400ae8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fea111-c737-44aa-8bf3-72dc6dc922a9}" ma:internalName="TaxCatchAll" ma:showField="CatchAllData" ma:web="f7d9dece-da29-45ea-bbc6-0a97400ae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96D3B-446E-48F7-BE04-4BABBC6578CB}">
  <ds:schemaRefs>
    <ds:schemaRef ds:uri="http://schemas.microsoft.com/office/2006/metadata/properties"/>
    <ds:schemaRef ds:uri="http://schemas.microsoft.com/office/infopath/2007/PartnerControls"/>
    <ds:schemaRef ds:uri="a6c0b360-65d1-430d-82be-d1071e9feaa1"/>
    <ds:schemaRef ds:uri="f7d9dece-da29-45ea-bbc6-0a97400ae897"/>
  </ds:schemaRefs>
</ds:datastoreItem>
</file>

<file path=customXml/itemProps2.xml><?xml version="1.0" encoding="utf-8"?>
<ds:datastoreItem xmlns:ds="http://schemas.openxmlformats.org/officeDocument/2006/customXml" ds:itemID="{AF0C1ACE-3903-4308-A333-D9FD4D26E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33B6B-E678-438B-BCF4-C2AB3FC91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0b360-65d1-430d-82be-d1071e9feaa1"/>
    <ds:schemaRef ds:uri="f7d9dece-da29-45ea-bbc6-0a97400a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2767</Characters>
  <Application>Microsoft Office Word</Application>
  <DocSecurity>8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9</cp:revision>
  <dcterms:created xsi:type="dcterms:W3CDTF">2025-01-27T02:16:00Z</dcterms:created>
  <dcterms:modified xsi:type="dcterms:W3CDTF">2025-01-31T16:11:00Z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  <property fmtid="{D5CDD505-2E9C-101B-9397-08002B2CF9AE}" pid="7" name="ContentTypeId">
    <vt:lpwstr>0x01010018F9F5A896180D498BE00FA791024EB5</vt:lpwstr>
  </property>
</Properties>
</file>